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0A3FF2" w14:paraId="29E1B56A" w14:textId="77777777">
        <w:trPr>
          <w:trHeight w:val="20"/>
          <w:jc w:val="center"/>
        </w:trPr>
        <w:tc>
          <w:tcPr>
            <w:tcW w:w="3295" w:type="dxa"/>
          </w:tcPr>
          <w:p w14:paraId="3254ACF4" w14:textId="77777777" w:rsidR="000A3FF2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597" w:type="dxa"/>
          </w:tcPr>
          <w:p w14:paraId="757BCFD9" w14:textId="77777777" w:rsidR="000A3FF2" w:rsidRDefault="000A3FF2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0A3FF2" w14:paraId="2758E4AE" w14:textId="77777777">
        <w:trPr>
          <w:trHeight w:val="20"/>
          <w:jc w:val="center"/>
        </w:trPr>
        <w:tc>
          <w:tcPr>
            <w:tcW w:w="3295" w:type="dxa"/>
          </w:tcPr>
          <w:p w14:paraId="52F96778" w14:textId="77777777" w:rsidR="000A3FF2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597" w:type="dxa"/>
          </w:tcPr>
          <w:p w14:paraId="450336C4" w14:textId="77777777" w:rsidR="000A3FF2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Ms_IJANR_159086</w:t>
            </w:r>
          </w:p>
        </w:tc>
      </w:tr>
      <w:tr w:rsidR="000A3FF2" w14:paraId="1D3C0BB9" w14:textId="77777777">
        <w:trPr>
          <w:trHeight w:val="20"/>
          <w:jc w:val="center"/>
        </w:trPr>
        <w:tc>
          <w:tcPr>
            <w:tcW w:w="3295" w:type="dxa"/>
          </w:tcPr>
          <w:p w14:paraId="1849BB22" w14:textId="77777777" w:rsidR="000A3FF2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597" w:type="dxa"/>
          </w:tcPr>
          <w:p w14:paraId="5F9CCB9C" w14:textId="77777777" w:rsidR="000A3FF2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Pharmacotherapy for Hypertension in Chronic Kidney Disease: Overview</w:t>
            </w:r>
          </w:p>
        </w:tc>
      </w:tr>
      <w:tr w:rsidR="000A3FF2" w14:paraId="243B2664" w14:textId="77777777">
        <w:trPr>
          <w:trHeight w:val="20"/>
          <w:jc w:val="center"/>
        </w:trPr>
        <w:tc>
          <w:tcPr>
            <w:tcW w:w="3295" w:type="dxa"/>
          </w:tcPr>
          <w:p w14:paraId="239A68D6" w14:textId="77777777" w:rsidR="000A3FF2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597" w:type="dxa"/>
          </w:tcPr>
          <w:p w14:paraId="75B4AF28" w14:textId="77777777" w:rsidR="000A3FF2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A3FF2" w:rsidRDefault="000A3F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A3FF2" w:rsidRDefault="000A3F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A3FF2" w:rsidRDefault="000A3FF2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70DAA6D3" w14:textId="77777777" w:rsidR="000A3FF2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0F3ED688" w14:textId="77777777" w:rsidR="000A3FF2" w:rsidRDefault="000A3FF2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78B8DCC5" w14:textId="77777777" w:rsidR="000A3FF2" w:rsidRDefault="000A3FF2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A3FF2" w14:paraId="6E444849" w14:textId="77777777">
        <w:trPr>
          <w:trHeight w:val="20"/>
          <w:jc w:val="center"/>
        </w:trPr>
        <w:tc>
          <w:tcPr>
            <w:tcW w:w="4627" w:type="dxa"/>
          </w:tcPr>
          <w:p w14:paraId="66FA68B3" w14:textId="77777777" w:rsidR="000A3FF2" w:rsidRDefault="000A3FF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1" w:type="dxa"/>
          </w:tcPr>
          <w:p w14:paraId="2F8F940A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631" w:type="dxa"/>
          </w:tcPr>
          <w:p w14:paraId="322F0486" w14:textId="77777777" w:rsidR="000A3FF2" w:rsidRDefault="00000000">
            <w:pPr>
              <w:spacing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A3FF2" w:rsidRDefault="000A3FF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3FF2" w14:paraId="7F4E5023" w14:textId="77777777">
        <w:trPr>
          <w:trHeight w:val="20"/>
          <w:jc w:val="center"/>
        </w:trPr>
        <w:tc>
          <w:tcPr>
            <w:tcW w:w="4627" w:type="dxa"/>
          </w:tcPr>
          <w:p w14:paraId="4C960371" w14:textId="77777777" w:rsidR="000A3FF2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A3FF2" w:rsidRDefault="000A3F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4631" w:type="dxa"/>
          </w:tcPr>
          <w:p w14:paraId="00DAF20E" w14:textId="77777777" w:rsidR="000A3FF2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is of importance to the scientific community because it will provide information on the </w:t>
            </w:r>
            <w:proofErr w:type="spellStart"/>
            <w:r>
              <w:rPr>
                <w:b/>
                <w:bCs/>
                <w:sz w:val="20"/>
                <w:szCs w:val="20"/>
              </w:rPr>
              <w:t>the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various drugs that will be useful in the prevention of </w:t>
            </w:r>
            <w:proofErr w:type="gramStart"/>
            <w:r>
              <w:rPr>
                <w:b/>
                <w:bCs/>
                <w:sz w:val="20"/>
                <w:szCs w:val="20"/>
              </w:rPr>
              <w:t>hypertension  in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chronic kidney diseases. Chronic kidney diseases is one of the leading </w:t>
            </w:r>
            <w:proofErr w:type="gramStart"/>
            <w:r>
              <w:rPr>
                <w:b/>
                <w:bCs/>
                <w:sz w:val="20"/>
                <w:szCs w:val="20"/>
              </w:rPr>
              <w:t>cause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of death </w:t>
            </w:r>
            <w:proofErr w:type="gramStart"/>
            <w:r>
              <w:rPr>
                <w:b/>
                <w:bCs/>
                <w:sz w:val="20"/>
                <w:szCs w:val="20"/>
              </w:rPr>
              <w:t>globally  and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if not properly managed could lead to symptoms of hypertension. </w:t>
            </w:r>
          </w:p>
          <w:p w14:paraId="6F729B2A" w14:textId="77777777" w:rsidR="000A3FF2" w:rsidRDefault="0000000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Knowledge from this overview will provide information way on the possible ways through which hypertension and other forms of CKD can be managed.</w:t>
            </w:r>
          </w:p>
        </w:tc>
        <w:tc>
          <w:tcPr>
            <w:tcW w:w="4631" w:type="dxa"/>
          </w:tcPr>
          <w:p w14:paraId="1B3F220B" w14:textId="77777777" w:rsidR="007F64C1" w:rsidRDefault="007F64C1" w:rsidP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valuable comments. </w:t>
            </w:r>
          </w:p>
          <w:p w14:paraId="6009BA5D" w14:textId="77777777" w:rsidR="007F64C1" w:rsidRDefault="007F64C1" w:rsidP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reviewer has thoroughly summarised the contents of the manuscript.</w:t>
            </w:r>
          </w:p>
          <w:p w14:paraId="6A84AF84" w14:textId="196C93D5" w:rsidR="000A3FF2" w:rsidRDefault="000A3FF2" w:rsidP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A3FF2" w:rsidRDefault="000A3FF2">
      <w:pPr>
        <w:rPr>
          <w:sz w:val="20"/>
          <w:szCs w:val="20"/>
          <w:lang w:val="en-GB"/>
        </w:rPr>
      </w:pPr>
    </w:p>
    <w:p w14:paraId="0F277EED" w14:textId="77777777" w:rsidR="000A3FF2" w:rsidRDefault="000A3FF2">
      <w:pPr>
        <w:rPr>
          <w:sz w:val="20"/>
          <w:szCs w:val="20"/>
          <w:lang w:val="en-GB"/>
        </w:rPr>
      </w:pPr>
    </w:p>
    <w:p w14:paraId="793CF601" w14:textId="6011BBA6" w:rsidR="000A3FF2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</w:t>
      </w:r>
      <w:r w:rsidRPr="0041124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Objective </w:t>
      </w:r>
      <w:r w:rsidR="00411245" w:rsidRPr="0041124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41124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A3FF2" w:rsidRDefault="000A3FF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4622"/>
        <w:gridCol w:w="7"/>
        <w:gridCol w:w="4623"/>
        <w:gridCol w:w="21"/>
      </w:tblGrid>
      <w:tr w:rsidR="000A3FF2" w14:paraId="7A2FACA6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04E894D3" w14:textId="77777777" w:rsidR="000A3FF2" w:rsidRDefault="000A3FF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69A2233D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632" w:type="dxa"/>
            <w:gridSpan w:val="2"/>
          </w:tcPr>
          <w:p w14:paraId="0C2ECB08" w14:textId="77777777" w:rsidR="000A3FF2" w:rsidRDefault="00000000">
            <w:pPr>
              <w:spacing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3FF2" w14:paraId="7E41752A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11FF45BB" w14:textId="77777777" w:rsidR="000A3FF2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A3FF2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B3CC664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2"/>
          </w:tcPr>
          <w:p w14:paraId="3593B2DC" w14:textId="48C6DF0A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23380F4F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3038C4E5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43B89935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2"/>
          </w:tcPr>
          <w:p w14:paraId="1BDA5D40" w14:textId="57E61F1B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462DCC4C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38AFFFE0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2F7F45D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A3FF2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E3A9CC8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2"/>
          </w:tcPr>
          <w:p w14:paraId="199D64B9" w14:textId="324443D9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475A2104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66035733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9352655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A3FF2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CF76CC4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2"/>
          </w:tcPr>
          <w:p w14:paraId="2B145DAB" w14:textId="7FEBAB07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00216C4E" w14:textId="77777777">
        <w:trPr>
          <w:gridAfter w:val="1"/>
          <w:wAfter w:w="18" w:type="dxa"/>
          <w:trHeight w:val="20"/>
          <w:jc w:val="center"/>
        </w:trPr>
        <w:tc>
          <w:tcPr>
            <w:tcW w:w="4628" w:type="dxa"/>
          </w:tcPr>
          <w:p w14:paraId="67B1839F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20135D8E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A3FF2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118D961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2" w:type="dxa"/>
            <w:gridSpan w:val="2"/>
          </w:tcPr>
          <w:p w14:paraId="11583622" w14:textId="0F0D2B86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0565F3DF" w14:textId="77777777">
        <w:trPr>
          <w:gridAfter w:val="1"/>
          <w:wAfter w:w="21" w:type="dxa"/>
          <w:trHeight w:val="20"/>
          <w:jc w:val="center"/>
        </w:trPr>
        <w:tc>
          <w:tcPr>
            <w:tcW w:w="4627" w:type="dxa"/>
          </w:tcPr>
          <w:p w14:paraId="1D44976C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B71CEB8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A3FF2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1" w:type="dxa"/>
          </w:tcPr>
          <w:p w14:paraId="0E93AB33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3=Satisfactory</w:t>
            </w:r>
          </w:p>
        </w:tc>
        <w:tc>
          <w:tcPr>
            <w:tcW w:w="4631" w:type="dxa"/>
            <w:gridSpan w:val="2"/>
          </w:tcPr>
          <w:p w14:paraId="622C5899" w14:textId="77777777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</w:t>
            </w:r>
          </w:p>
          <w:p w14:paraId="521B890F" w14:textId="07FF9B94" w:rsidR="007F64C1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Most recent clinical practice guidelines, clinical research articles, systematic analyses, and meta-analyses published in the last five years are searched and selected for writing this review. </w:t>
            </w:r>
          </w:p>
        </w:tc>
      </w:tr>
      <w:tr w:rsidR="000A3FF2" w14:paraId="632EE9D3" w14:textId="77777777">
        <w:trPr>
          <w:gridAfter w:val="1"/>
          <w:wAfter w:w="20" w:type="dxa"/>
          <w:trHeight w:val="20"/>
          <w:jc w:val="center"/>
        </w:trPr>
        <w:tc>
          <w:tcPr>
            <w:tcW w:w="4627" w:type="dxa"/>
          </w:tcPr>
          <w:p w14:paraId="3349694F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lastRenderedPageBreak/>
              <w:t>7. Is the literature review recent?</w:t>
            </w:r>
          </w:p>
          <w:p w14:paraId="2259D77D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4629" w:type="dxa"/>
          </w:tcPr>
          <w:p w14:paraId="5820D962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4=Good</w:t>
            </w:r>
          </w:p>
        </w:tc>
        <w:tc>
          <w:tcPr>
            <w:tcW w:w="4634" w:type="dxa"/>
            <w:gridSpan w:val="2"/>
          </w:tcPr>
          <w:p w14:paraId="7F405CA4" w14:textId="574274D5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6E778539" w14:textId="77777777">
        <w:trPr>
          <w:gridAfter w:val="1"/>
          <w:wAfter w:w="20" w:type="dxa"/>
          <w:trHeight w:val="20"/>
          <w:jc w:val="center"/>
        </w:trPr>
        <w:tc>
          <w:tcPr>
            <w:tcW w:w="4627" w:type="dxa"/>
          </w:tcPr>
          <w:p w14:paraId="19CD3360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03896AE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29" w:type="dxa"/>
          </w:tcPr>
          <w:p w14:paraId="101EBA59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 = Not applicable </w:t>
            </w:r>
          </w:p>
        </w:tc>
        <w:tc>
          <w:tcPr>
            <w:tcW w:w="4634" w:type="dxa"/>
            <w:gridSpan w:val="2"/>
          </w:tcPr>
          <w:p w14:paraId="05DF9C30" w14:textId="2B88F821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6CB935F1" w14:textId="77777777">
        <w:trPr>
          <w:gridAfter w:val="1"/>
          <w:wAfter w:w="16" w:type="dxa"/>
          <w:trHeight w:val="20"/>
          <w:jc w:val="center"/>
        </w:trPr>
        <w:tc>
          <w:tcPr>
            <w:tcW w:w="4627" w:type="dxa"/>
          </w:tcPr>
          <w:p w14:paraId="7A3EC6DA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55F8FCE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A3FF2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27" w:type="dxa"/>
          </w:tcPr>
          <w:p w14:paraId="400C39D3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2= Needs improvement </w:t>
            </w:r>
          </w:p>
        </w:tc>
        <w:tc>
          <w:tcPr>
            <w:tcW w:w="4640" w:type="dxa"/>
            <w:gridSpan w:val="2"/>
          </w:tcPr>
          <w:p w14:paraId="0A46FF23" w14:textId="77777777" w:rsidR="007F64C1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</w:t>
            </w:r>
          </w:p>
          <w:p w14:paraId="30133A88" w14:textId="44E46D6E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Most recent clinical practice guidelines, clinical research articles, systematic analyses, and meta-analyses published in the last five years are searched and selected for writing this review. The future perspectives and limitations of this review article are mentioned now.</w:t>
            </w:r>
          </w:p>
        </w:tc>
      </w:tr>
      <w:tr w:rsidR="000A3FF2" w14:paraId="2ED52ABC" w14:textId="77777777">
        <w:trPr>
          <w:trHeight w:val="20"/>
          <w:jc w:val="center"/>
        </w:trPr>
        <w:tc>
          <w:tcPr>
            <w:tcW w:w="4627" w:type="dxa"/>
          </w:tcPr>
          <w:p w14:paraId="185743C8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0A3FF2" w:rsidRDefault="000A3FF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639" w:type="dxa"/>
            <w:gridSpan w:val="2"/>
          </w:tcPr>
          <w:p w14:paraId="01F17E45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2= Needs improvement </w:t>
            </w:r>
          </w:p>
        </w:tc>
        <w:tc>
          <w:tcPr>
            <w:tcW w:w="4634" w:type="dxa"/>
            <w:gridSpan w:val="2"/>
          </w:tcPr>
          <w:p w14:paraId="2B692581" w14:textId="77777777" w:rsidR="007F64C1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</w:t>
            </w:r>
          </w:p>
          <w:p w14:paraId="2885C4A1" w14:textId="321359CF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future perspectives of the reviewed topic are mentioned now.</w:t>
            </w:r>
          </w:p>
        </w:tc>
      </w:tr>
      <w:tr w:rsidR="000A3FF2" w14:paraId="34AB0350" w14:textId="77777777">
        <w:trPr>
          <w:trHeight w:val="20"/>
          <w:jc w:val="center"/>
        </w:trPr>
        <w:tc>
          <w:tcPr>
            <w:tcW w:w="4627" w:type="dxa"/>
          </w:tcPr>
          <w:p w14:paraId="42D53B66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9" w:type="dxa"/>
            <w:gridSpan w:val="2"/>
          </w:tcPr>
          <w:p w14:paraId="2CDEB9D1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NA= Not applicable </w:t>
            </w:r>
          </w:p>
        </w:tc>
        <w:tc>
          <w:tcPr>
            <w:tcW w:w="4634" w:type="dxa"/>
            <w:gridSpan w:val="2"/>
          </w:tcPr>
          <w:p w14:paraId="778B438A" w14:textId="7BD08E64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05A0935E" w14:textId="77777777">
        <w:trPr>
          <w:trHeight w:val="20"/>
          <w:jc w:val="center"/>
        </w:trPr>
        <w:tc>
          <w:tcPr>
            <w:tcW w:w="4627" w:type="dxa"/>
          </w:tcPr>
          <w:p w14:paraId="1FAAE968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639" w:type="dxa"/>
            <w:gridSpan w:val="2"/>
          </w:tcPr>
          <w:p w14:paraId="21E28D06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= Needs improvement </w:t>
            </w:r>
          </w:p>
        </w:tc>
        <w:tc>
          <w:tcPr>
            <w:tcW w:w="4634" w:type="dxa"/>
            <w:gridSpan w:val="2"/>
          </w:tcPr>
          <w:p w14:paraId="498C304E" w14:textId="77777777" w:rsidR="007F64C1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</w:t>
            </w:r>
          </w:p>
          <w:p w14:paraId="0B48DF06" w14:textId="55877B25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future perspectives and limitations of this review article are mentioned now.</w:t>
            </w:r>
          </w:p>
        </w:tc>
      </w:tr>
      <w:tr w:rsidR="000A3FF2" w14:paraId="477DF417" w14:textId="77777777">
        <w:trPr>
          <w:trHeight w:val="20"/>
          <w:jc w:val="center"/>
        </w:trPr>
        <w:tc>
          <w:tcPr>
            <w:tcW w:w="4627" w:type="dxa"/>
          </w:tcPr>
          <w:p w14:paraId="7C423ABC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639" w:type="dxa"/>
            <w:gridSpan w:val="2"/>
          </w:tcPr>
          <w:p w14:paraId="05065E08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4= Good</w:t>
            </w:r>
          </w:p>
        </w:tc>
        <w:tc>
          <w:tcPr>
            <w:tcW w:w="4634" w:type="dxa"/>
            <w:gridSpan w:val="2"/>
          </w:tcPr>
          <w:p w14:paraId="605211B3" w14:textId="2225EF76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29ECF9B4" w14:textId="77777777">
        <w:trPr>
          <w:trHeight w:val="20"/>
          <w:jc w:val="center"/>
        </w:trPr>
        <w:tc>
          <w:tcPr>
            <w:tcW w:w="4627" w:type="dxa"/>
          </w:tcPr>
          <w:p w14:paraId="4609FE0E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A3FF2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639" w:type="dxa"/>
            <w:gridSpan w:val="2"/>
          </w:tcPr>
          <w:p w14:paraId="679128C8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4= Good</w:t>
            </w:r>
          </w:p>
        </w:tc>
        <w:tc>
          <w:tcPr>
            <w:tcW w:w="4634" w:type="dxa"/>
            <w:gridSpan w:val="2"/>
          </w:tcPr>
          <w:p w14:paraId="46D664FC" w14:textId="24605484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07791479" w14:textId="77777777" w:rsidR="000A3FF2" w:rsidRDefault="000A3FF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B13110B" w14:textId="77777777" w:rsidR="000A3FF2" w:rsidRDefault="000A3FF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581AE7A" w14:textId="77777777" w:rsidR="000A3FF2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A3FF2" w:rsidRDefault="000A3FF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A3FF2" w14:paraId="6CFEED7C" w14:textId="77777777">
        <w:trPr>
          <w:trHeight w:val="20"/>
          <w:jc w:val="center"/>
        </w:trPr>
        <w:tc>
          <w:tcPr>
            <w:tcW w:w="4628" w:type="dxa"/>
          </w:tcPr>
          <w:p w14:paraId="232C774E" w14:textId="77777777" w:rsidR="000A3FF2" w:rsidRDefault="000A3FF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7BE9BE81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A3FF2" w:rsidRDefault="000A3FF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5E0AC603" w14:textId="77777777" w:rsidR="000A3FF2" w:rsidRDefault="00000000">
            <w:pPr>
              <w:spacing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A3FF2" w:rsidRDefault="000A3FF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3FF2" w14:paraId="582B8448" w14:textId="77777777">
        <w:trPr>
          <w:trHeight w:val="20"/>
          <w:jc w:val="center"/>
        </w:trPr>
        <w:tc>
          <w:tcPr>
            <w:tcW w:w="4628" w:type="dxa"/>
          </w:tcPr>
          <w:p w14:paraId="0AE99933" w14:textId="77777777" w:rsidR="000A3FF2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A3FF2" w:rsidRDefault="000A3FF2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A3FF2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bCs/>
                <w:sz w:val="20"/>
                <w:szCs w:val="20"/>
                <w:lang w:val="en-GB"/>
              </w:rPr>
              <w:lastRenderedPageBreak/>
              <w:t>suggestion for improvement.</w:t>
            </w:r>
          </w:p>
        </w:tc>
        <w:tc>
          <w:tcPr>
            <w:tcW w:w="4632" w:type="dxa"/>
          </w:tcPr>
          <w:p w14:paraId="79686DA7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Yes</w:t>
            </w:r>
          </w:p>
        </w:tc>
        <w:tc>
          <w:tcPr>
            <w:tcW w:w="4632" w:type="dxa"/>
          </w:tcPr>
          <w:p w14:paraId="36438AAB" w14:textId="1E970CD8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57FDF276" w14:textId="77777777">
        <w:trPr>
          <w:trHeight w:val="20"/>
          <w:jc w:val="center"/>
        </w:trPr>
        <w:tc>
          <w:tcPr>
            <w:tcW w:w="4628" w:type="dxa"/>
          </w:tcPr>
          <w:p w14:paraId="187EA6E9" w14:textId="77777777" w:rsidR="000A3FF2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A3FF2" w:rsidRDefault="000A3FF2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A3FF2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02E4C3EF" w14:textId="77777777" w:rsidR="000A3FF2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1D3D6950" w14:textId="23D4797C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070B25EF" w14:textId="77777777">
        <w:trPr>
          <w:trHeight w:val="20"/>
          <w:jc w:val="center"/>
        </w:trPr>
        <w:tc>
          <w:tcPr>
            <w:tcW w:w="4628" w:type="dxa"/>
          </w:tcPr>
          <w:p w14:paraId="444B85E3" w14:textId="77777777" w:rsidR="000A3FF2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A3FF2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0D362200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0C3150A" w14:textId="29455AAC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77AE6A8D" w14:textId="77777777">
        <w:trPr>
          <w:trHeight w:val="20"/>
          <w:jc w:val="center"/>
        </w:trPr>
        <w:tc>
          <w:tcPr>
            <w:tcW w:w="4628" w:type="dxa"/>
          </w:tcPr>
          <w:p w14:paraId="51BAFAB2" w14:textId="77777777" w:rsidR="000A3FF2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A3FF2" w:rsidRDefault="000A3FF2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A3FF2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632" w:type="dxa"/>
          </w:tcPr>
          <w:p w14:paraId="3665BCB4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8052020" w14:textId="64B43D0B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A3FF2" w14:paraId="41DA8F2C" w14:textId="77777777">
        <w:trPr>
          <w:trHeight w:val="20"/>
          <w:jc w:val="center"/>
        </w:trPr>
        <w:tc>
          <w:tcPr>
            <w:tcW w:w="4628" w:type="dxa"/>
          </w:tcPr>
          <w:p w14:paraId="793A9808" w14:textId="77777777" w:rsidR="000A3FF2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A3FF2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A3FF2" w:rsidRDefault="000A3FF2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A3FF2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A3FF2" w:rsidRDefault="000A3FF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76F4BAB4" w14:textId="77777777" w:rsidR="000A3FF2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25AB90B1" w14:textId="7196B08D" w:rsidR="000A3FF2" w:rsidRDefault="007F64C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78B35FA6" w14:textId="77777777" w:rsidR="000A3FF2" w:rsidRDefault="000A3FF2">
      <w:pPr>
        <w:rPr>
          <w:sz w:val="20"/>
          <w:szCs w:val="20"/>
          <w:lang w:val="en-GB"/>
        </w:rPr>
      </w:pPr>
    </w:p>
    <w:sectPr w:rsidR="000A3FF2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DA18C" w14:textId="77777777" w:rsidR="006D58AE" w:rsidRDefault="006D58AE">
      <w:pPr>
        <w:spacing w:after="0" w:line="240" w:lineRule="auto"/>
      </w:pPr>
      <w:r>
        <w:separator/>
      </w:r>
    </w:p>
  </w:endnote>
  <w:endnote w:type="continuationSeparator" w:id="0">
    <w:p w14:paraId="5EB3F6AF" w14:textId="77777777" w:rsidR="006D58AE" w:rsidRDefault="006D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A3FF2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A3FF2" w:rsidRDefault="000A3FF2">
    <w:pPr>
      <w:pStyle w:val="Footer"/>
      <w:jc w:val="right"/>
    </w:pPr>
  </w:p>
  <w:p w14:paraId="7B8EA62A" w14:textId="77777777" w:rsidR="000A3FF2" w:rsidRDefault="000A3FF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5D04" w14:textId="77777777" w:rsidR="006D58AE" w:rsidRDefault="006D58AE">
      <w:pPr>
        <w:spacing w:after="0" w:line="240" w:lineRule="auto"/>
      </w:pPr>
      <w:r>
        <w:separator/>
      </w:r>
    </w:p>
  </w:footnote>
  <w:footnote w:type="continuationSeparator" w:id="0">
    <w:p w14:paraId="57FFF1CB" w14:textId="77777777" w:rsidR="006D58AE" w:rsidRDefault="006D5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A3FF2" w:rsidRDefault="000A3FF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A3FF2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FF2"/>
    <w:rsid w:val="000A3FF2"/>
    <w:rsid w:val="001A6119"/>
    <w:rsid w:val="002F27C7"/>
    <w:rsid w:val="0040003B"/>
    <w:rsid w:val="00411245"/>
    <w:rsid w:val="00646D68"/>
    <w:rsid w:val="006D2865"/>
    <w:rsid w:val="006D58AE"/>
    <w:rsid w:val="007F64C1"/>
    <w:rsid w:val="00896F95"/>
    <w:rsid w:val="0092213A"/>
    <w:rsid w:val="00F13194"/>
    <w:rsid w:val="00F4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244ED"/>
  <w15:docId w15:val="{6B9D735B-E896-4977-8A2D-7A323EED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6D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37</cp:revision>
  <dcterms:created xsi:type="dcterms:W3CDTF">2026-03-24T11:32:00Z</dcterms:created>
  <dcterms:modified xsi:type="dcterms:W3CDTF">2026-05-23T06:35:00Z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2F186299268B922E38D20C6AE5893768_33</vt:lpwstr>
  </property>
  <property fmtid="{D5CDD505-2E9C-101B-9397-08002B2CF9AE}" pid="4" name="KSOProductBuildVer">
    <vt:lpwstr>3081-11.36.02</vt:lpwstr>
  </property>
</Properties>
</file>